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761D73" w:rsidRDefault="00761D73" w:rsidP="00EA36A8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61D7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Opieka paliatywna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5727EB" w:rsidP="00CC790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</w:t>
            </w:r>
            <w:r w:rsidR="00CC7902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Anna Bewicz 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5727EB" w:rsidP="00CC790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</w:t>
            </w:r>
            <w:r w:rsidR="00CC7902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Anna Bewicz</w:t>
            </w:r>
            <w:r w:rsidR="00A62FF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r w:rsidR="00A62FFA" w:rsidRPr="00A62FFA">
              <w:rPr>
                <w:rFonts w:ascii="Times New Roman" w:hAnsi="Times New Roman" w:cs="Times New Roman"/>
                <w:sz w:val="20"/>
                <w:szCs w:val="20"/>
              </w:rPr>
              <w:t>Mgr Magdalena Popławska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EA36A8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23BF1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</w:t>
            </w:r>
            <w:r w:rsidR="00022C8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</w:t>
            </w:r>
            <w:r w:rsidR="00D641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wiczenia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EA36A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0D23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zakresie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opieki specjalistycznej</w:t>
            </w:r>
            <w:r w:rsidR="00D641D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BA299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EB481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692C67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92C6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EB481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EB481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692C6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EB481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692C67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92C6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EB481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EB481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692C6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A30DEA" w:rsidRDefault="00A30DEA" w:rsidP="00A5181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30DE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Student powinien posiadać podstawową wiedzę z zakresu kliniki chorób internistycznych  oraz pielęgniarstwa internistycznego.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A30DEA" w:rsidRDefault="00A30DEA" w:rsidP="00A5181E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A30D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będzie posiadał wiedzę z zakresu opieki paliatywnej oraz będzie umiał planować i realizować opiekę pielęgniarską wobec chorych w oddziale opieki paliatywnej.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5181E" w:rsidRPr="00A5181E" w:rsidRDefault="00A5181E" w:rsidP="00A5181E">
            <w:pPr>
              <w:spacing w:after="0" w:line="240" w:lineRule="auto"/>
              <w:ind w:left="-69" w:firstLine="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wykład informacyjny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wykład problemowy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wykład </w:t>
            </w:r>
            <w:r w:rsidR="00477D11"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multimedialny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A5181E" w:rsidRPr="00A5181E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r w:rsidRPr="00A5181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instruktażem, pokaz z objaśnieniem, ćwiczenia , dyskusja dydaktyczna, praca w grupach, rozwiązywanie zadań, analiza przypadków, metoda inscenizacji, metoda algorytmiczna, CSM.</w:t>
            </w:r>
          </w:p>
          <w:p w:rsidR="00500811" w:rsidRDefault="00A5181E" w:rsidP="00A51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477D11"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studiowanie literatury, prezentacja multimedialna Power Point lub praca pisemna w pliku Word zgodnie z wytycznymi i ustaleniami z nauczycielem prowadzącym</w:t>
            </w: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:rsidR="00477D11" w:rsidRPr="00477D11" w:rsidRDefault="00477D11" w:rsidP="00477D1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77D11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Zajęcia praktyczne, </w:t>
            </w:r>
            <w:r w:rsidRPr="00477D1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metoda przypadku, metoda sytuacyjna</w:t>
            </w:r>
          </w:p>
        </w:tc>
      </w:tr>
      <w:tr w:rsidR="003B017B" w:rsidRPr="00114B2C" w:rsidTr="002A47BB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477D11" w:rsidRPr="0043341B" w:rsidRDefault="00A5181E" w:rsidP="00477D1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477D1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477D11" w:rsidRPr="0043341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</w:t>
            </w:r>
            <w:r w:rsidR="00477D11" w:rsidRPr="0043341B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, programy multimedialne, tablice</w:t>
            </w:r>
            <w:r w:rsidR="00477D11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.</w:t>
            </w:r>
          </w:p>
          <w:p w:rsidR="00A5181E" w:rsidRPr="00A5181E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477D11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</w:t>
            </w:r>
            <w:r w:rsidR="00477D11" w:rsidRPr="0043341B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rezentacja multimedialna, wyposażenie pracowni, fantomy, modele, plansze dydaktyczne, symulatory</w:t>
            </w:r>
            <w:r w:rsidR="00477D11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.</w:t>
            </w:r>
          </w:p>
          <w:p w:rsidR="00FA3C7B" w:rsidRDefault="00A5181E" w:rsidP="00A5181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477D1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477D11" w:rsidRPr="0043341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multimedialna, praca pisemna</w:t>
            </w:r>
            <w:r w:rsidR="00477D1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  <w:p w:rsidR="00477D11" w:rsidRPr="00477D11" w:rsidRDefault="00477D11" w:rsidP="00477D1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477D1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Zajęcia praktyczne, zestawy zadań, dokumentacja medyczna, procedury, algorytmy i standardy postępowania pielęgniarskiego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3B6C2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9A59CD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9A59CD" w:rsidRPr="001974C2" w:rsidRDefault="009A59C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A59CD" w:rsidRPr="0043341B" w:rsidRDefault="009A59CD" w:rsidP="0085397C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K_D.W02. etiopatogenezę, objawy kliniczne, przebieg, leczenie, rokowanie i zasady opieki</w:t>
            </w:r>
            <w:r w:rsidR="00280FC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 nad pacjentami w stanach terminalnych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9CD" w:rsidRDefault="009A59CD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9A59CD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9A59CD" w:rsidRPr="001974C2" w:rsidRDefault="009A59C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A59CD" w:rsidRPr="0043341B" w:rsidRDefault="009A59CD" w:rsidP="0085397C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K_D.W03. zasady diagnozowania i planowania opieki nad pacjentem w opiece paliatywnej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9CD" w:rsidRDefault="009A59CD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A36A6C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36A6C" w:rsidRPr="001974C2" w:rsidRDefault="00A36A6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36A6C" w:rsidRPr="00A36A6C" w:rsidRDefault="00A36A6C" w:rsidP="002F5412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36A6C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K_D.W04. metody i skale oceny bólu,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A6C" w:rsidRPr="00A36A6C" w:rsidRDefault="00A36A6C" w:rsidP="002F5412">
            <w:pPr>
              <w:rPr>
                <w:color w:val="000000" w:themeColor="text1"/>
              </w:rPr>
            </w:pPr>
            <w:r w:rsidRPr="00A36A6C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9A59CD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9A59CD" w:rsidRPr="001974C2" w:rsidRDefault="009A59C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A59CD" w:rsidRPr="0043341B" w:rsidRDefault="009A59CD" w:rsidP="0085397C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K_D.W05. standardy i procedury pielęgniarskie stosowane w opiece nad pacjentem w różnym</w:t>
            </w:r>
            <w:r w:rsidR="00280FC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wieku i stanie zdrowia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9CD" w:rsidRDefault="009A59CD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9A59CD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9A59CD" w:rsidRPr="001974C2" w:rsidRDefault="009A59C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A59CD" w:rsidRPr="0043341B" w:rsidRDefault="009A59CD" w:rsidP="0085397C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K_D.W33. metody i techniki komunikowania się z pacjentem niezdolnym do nawiązania i podtrzymania efektywnej komunikacji ze względu na stan zdrowia lub stosowane leczenie;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9CD" w:rsidRDefault="009A59CD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9A59CD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9A59CD" w:rsidRPr="001974C2" w:rsidRDefault="009A59C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A59CD" w:rsidRPr="0043341B" w:rsidRDefault="009A59CD" w:rsidP="0085397C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K_D.W34. zasady profilaktyki powikłań związanych ze stosowaniem inwazyjnych technik diagnostycznych i terapeutycznych u pacjentów w stanie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krytycznym.</w:t>
            </w:r>
          </w:p>
          <w:p w:rsidR="009A59CD" w:rsidRPr="0043341B" w:rsidRDefault="009A59CD" w:rsidP="0085397C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9CD" w:rsidRDefault="009A59CD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Zaliczenie ustne / </w:t>
            </w:r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Zaliczenie pisemne / Test </w:t>
            </w:r>
          </w:p>
        </w:tc>
      </w:tr>
      <w:tr w:rsidR="00433499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K_D.U01.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gromadzić informacje, formułować diagnozę pielęgniarską, ustalać cele i plan opieki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pielęgniarskiej, wdrażać interwencje pielęgniarskie oraz dokonywać ewaluacji opieki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Pr="00EF3B7F" w:rsidRDefault="00433499" w:rsidP="00EF3B7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F3B7F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 referat, prezentacja, sprawozdanie, sprawdzian praktyczny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K_D.U02. prowadzić poradnictwo w zakresie samoopieki pacjentów w różnym wieku i stanie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zdrowia dotyczące wad rozwojowych, chorób i uzależnień;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K_D.U03. prowadzić profilaktykę powikłań występujących w przebiegu chorób; </w:t>
            </w:r>
          </w:p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K_D.U04. organizować izolację pacjentów z chorobą zakaźną w miejscach publicznych i w warunkach domowych;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K_D.U06. dobierać technikę i sposoby pielęgnowania rany, w tym zakładania opatrunków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K_D.U07. dobierać metody i środki pielęgnacji ran na podstawie ich klasyfikacji;</w:t>
            </w:r>
          </w:p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K_D.U11. modyfikować dawkę stałą insuliny szybko- i krótko działającej;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K_D.U15. dokumentować sytuację zdrowotną pacjenta, dynamikę jej zmian i realizowaną opiekę</w:t>
            </w:r>
            <w:r w:rsidR="00FE6F9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pielęgniarską, z uwzględnieniem narzędzi informatycznych do gromadzenia danych;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K_D.U16.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uczyć pacjenta i jego opiekuna doboru oraz użytkowania sprzętu pielęgnacyjno-rehabilitacyjnego</w:t>
            </w:r>
            <w:r w:rsidR="00FE6F9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wyrobów medycznych;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K_D.U17.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u osób dorosłych i dzieci żywienie dojelitowe (przez zgłębnik i przetokę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odżywczą) oraz żywienie pozajelitowe;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K_D.U19.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pielęgnować pacjenta z przetoką jelitową oraz rurką intubacyjną i tracheotomijną;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K_D.U20.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rozmowę terapeutyczną;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K_D.U21.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rehabilitację przyłóżkową i aktywizację z wykorzystaniem elementów terapii zajęciowej;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K_D.U22.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przekazywać informacje członkom zespołu terapeutycznego o stanie zdrowia pacjenta;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810DA6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10DA6" w:rsidRPr="001974C2" w:rsidRDefault="00810D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10DA6" w:rsidRPr="0043341B" w:rsidRDefault="00810DA6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K_D.U24.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oceniać poziom bólu, reakcję pacjenta na ból i jego nasilenie oraz stosować farmakologiczne i niefarmakologiczne postępowanie przeciwbólowe;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10DA6" w:rsidRDefault="00810DA6">
            <w:r w:rsidRPr="00242CB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810DA6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10DA6" w:rsidRPr="001974C2" w:rsidRDefault="00810D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10DA6" w:rsidRPr="0043341B" w:rsidRDefault="00810DA6" w:rsidP="0085397C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K_D.U25.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postępować zgodnie z procedurą z ciałem zmarłego pacjenta;</w:t>
            </w:r>
          </w:p>
          <w:p w:rsidR="00810DA6" w:rsidRPr="0043341B" w:rsidRDefault="00810DA6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10DA6" w:rsidRDefault="00810DA6">
            <w:r w:rsidRPr="00242CB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810DA6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10DA6" w:rsidRPr="001974C2" w:rsidRDefault="00810D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10DA6" w:rsidRPr="0043341B" w:rsidRDefault="00810DA6" w:rsidP="0085397C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K_D.U26.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przygotowywać i podawać pacjentom leki różnymi drogami, samodzielnie lub na zlecenie lekarza.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10DA6" w:rsidRDefault="00810DA6">
            <w:r w:rsidRPr="00242CB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810DA6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10DA6" w:rsidRPr="001974C2" w:rsidRDefault="00810D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10DA6" w:rsidRPr="0043341B" w:rsidRDefault="00810DA6" w:rsidP="0085397C">
            <w:pPr>
              <w:spacing w:after="0"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43341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K_D.U27. </w:t>
            </w:r>
            <w:r w:rsidRPr="0043341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udzielać pierwszej pomocy w stanach bezpośredniego zagrożenia życia.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10DA6" w:rsidRDefault="00810DA6">
            <w:r w:rsidRPr="00242CB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374299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374299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K_K02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 przestrzegania praw pacjenta;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374299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EC04B4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 xml:space="preserve">i ocena umiejętności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praktycznych</w:t>
            </w:r>
          </w:p>
        </w:tc>
      </w:tr>
      <w:tr w:rsidR="00EC04B4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K_K05. przewidywania i uwzględniania czynników wpływających na reakcje własne i pacjenta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EC04B4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92117F" w:rsidRPr="00114B2C" w:rsidTr="007332B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2117F" w:rsidRPr="003F4015" w:rsidRDefault="0092117F" w:rsidP="00F546D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F4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System opieki paliatywnej i hospicyjnej.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117F" w:rsidRPr="00115F03" w:rsidRDefault="009211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117F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2117F" w:rsidRPr="003F4015" w:rsidRDefault="0092117F" w:rsidP="00F546D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F4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 cele i zasady opieki paliatywnej i hospicyjnej.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117F" w:rsidRPr="00115F03" w:rsidRDefault="009211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117F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2117F" w:rsidRPr="003F4015" w:rsidRDefault="0092117F" w:rsidP="00F546D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F4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Modele leczenia i pielęgnowania chorych z zaawansowanym procesem nowotworowym.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117F" w:rsidRDefault="009211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117F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2117F" w:rsidRPr="003F4015" w:rsidRDefault="0092117F" w:rsidP="00F546D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F4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Postępowanie diagnostyczne, terapeutyczne i pielęgnacyjne w wybranych objawach chorobowych ze strony układu oddechowego, pokarmowego, moczowego, nerwowego.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117F" w:rsidRDefault="009211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117F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2117F" w:rsidRDefault="0092117F" w:rsidP="00F546D6">
            <w:r w:rsidRPr="003F4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Klasyfikacja, postępowanie i profilaktyka w odleżynach i owrzodzeniach nowotworowych.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117F" w:rsidRPr="00115F03" w:rsidRDefault="009211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3B6C24" w:rsidRPr="00114B2C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6C24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Zespół kacheksja - anoreksja u chorych z zaawansowanym procesem nowotworowym.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Pr="00233ED4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Odżywianie chorych w stanie terminalnym.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Rodzaje zespołów bólowych u pacjentów z chorobą nowotworową.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i zasady terapii bólu nowotworowego.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Paliatywne metody leczenia onkologicznego, wybrane zabiegi chirurgiczne.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Psychospołeczne problemy w opiece paliatywnej.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Problemy rodziny w okresie terminalnym choroby i żałoby.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EF7B1A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Zagadnienia etyczne i podejmowanie trudnych decyzji w medycynie paliatywnej.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:rsidR="00B373D5" w:rsidRPr="00E032E7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65A21" w:rsidRPr="00114B2C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B676B2" w:rsidRPr="00114B2C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676B2" w:rsidRPr="00615C5C" w:rsidRDefault="00B676B2" w:rsidP="0028787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15C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Badania neurologiczne w praktyce zawodowej pielęgniarki.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676B2" w:rsidRPr="00A31838" w:rsidRDefault="00B676B2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B676B2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676B2" w:rsidRDefault="00B676B2" w:rsidP="0028787C">
            <w:r w:rsidRPr="00615C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Stany zagrożenia życia w neurologii – zadania dla zespołu terapeutycznego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676B2" w:rsidRDefault="00B676B2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975AE2" w:rsidRPr="00114B2C" w:rsidTr="00975AE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975AE2" w:rsidRPr="00975AE2" w:rsidRDefault="00975AE2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75AE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Zajęcia praktyczne </w:t>
            </w:r>
          </w:p>
        </w:tc>
      </w:tr>
      <w:tr w:rsidR="0009156F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Specyfika pracy pielęgniarki w oddziale opieki paliatywnej i hospicjum.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Skład zespołu terapeutycznego w opiece paliatywnej.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Rola pielęgniarki w zespole terapeutycznym – zadania diagnostyczno-terapeutyczne.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56F" w:rsidRPr="00995CAA" w:rsidRDefault="0009156F" w:rsidP="0009156F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diagnozowania i leczenia chorych w oddziale opieki paliatywnej  i hospicjum.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Standardy opieki pielęgniarskiej w oddziale opieki paliatywnej.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56F" w:rsidRPr="00995CAA" w:rsidRDefault="0009156F" w:rsidP="00C742C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pielęgnowania chorych z zaawansowanym procesem nowotworowym</w:t>
            </w:r>
            <w:r w:rsidR="00C742C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742C8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742C8" w:rsidRPr="00995CAA" w:rsidRDefault="00C742C8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Pielęgnowanie pacjenta cierpiącego z powodu bólu totalnego.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742C8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Opieka pielęgniarska nad chorym umierającym i jego bliskimi.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Zadania pielęgniarki wobec pacjenta z rokowaniem niepomyślnym wypisywanym do domu.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56F" w:rsidRDefault="0009156F" w:rsidP="00DB2226"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Zadania edukacyjne pielęgniarki w aspekcie problematyki chorób nowotworowych.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F3000" w:rsidRPr="00114B2C" w:rsidTr="00975AE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E5063" w:rsidRPr="00E311BD" w:rsidRDefault="00FE5063" w:rsidP="00FE5063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>zaliczenie na ocenę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test 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w teście</w:t>
            </w:r>
          </w:p>
          <w:p w:rsidR="00FE5063" w:rsidRPr="00E311BD" w:rsidRDefault="00FE5063" w:rsidP="00FE5063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:rsidR="00FE5063" w:rsidRPr="00E311BD" w:rsidRDefault="00FE5063" w:rsidP="00FE5063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:rsidR="00FE5063" w:rsidRPr="00E311BD" w:rsidRDefault="00FE5063" w:rsidP="00FE5063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:rsidR="00FE5063" w:rsidRPr="00FE5063" w:rsidRDefault="00FE5063" w:rsidP="00FE5063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E506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uczenia się</w:t>
            </w:r>
            <w:r w:rsidRPr="00FE506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:rsidR="00FE5063" w:rsidRPr="00E311BD" w:rsidRDefault="00FE5063" w:rsidP="00FE506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przygotowanie i prezentacja prac zaliczeniowych </w:t>
            </w:r>
          </w:p>
          <w:p w:rsidR="00FE5063" w:rsidRPr="002B3B2D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za prace zaliczeniowe</w:t>
            </w:r>
          </w:p>
          <w:p w:rsidR="002B3B2D" w:rsidRPr="0043341B" w:rsidRDefault="002B3B2D" w:rsidP="002B3B2D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Zajęcia praktyczne</w:t>
            </w:r>
          </w:p>
          <w:p w:rsidR="002B3B2D" w:rsidRPr="002B3B2D" w:rsidRDefault="002B3B2D" w:rsidP="002B3B2D">
            <w:pPr>
              <w:pStyle w:val="Akapitzlist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B3B2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z oceną</w:t>
            </w:r>
          </w:p>
          <w:p w:rsidR="002B3B2D" w:rsidRPr="002B3B2D" w:rsidRDefault="002B3B2D" w:rsidP="002B3B2D">
            <w:pPr>
              <w:pStyle w:val="Akapitzlist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B3B2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wykonanie zadań praktycznych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, </w:t>
            </w:r>
            <w:r w:rsidRPr="002B3B2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praca pisemna </w:t>
            </w:r>
          </w:p>
          <w:p w:rsidR="002B3B2D" w:rsidRPr="002B3B2D" w:rsidRDefault="002B3B2D" w:rsidP="002B3B2D">
            <w:pPr>
              <w:pStyle w:val="Akapitzlist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2B3B2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100% obecności na zajęciach</w:t>
            </w:r>
          </w:p>
          <w:p w:rsidR="002B3B2D" w:rsidRPr="002B3B2D" w:rsidRDefault="002B3B2D" w:rsidP="002B3B2D">
            <w:pPr>
              <w:pStyle w:val="Akapitzlist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2B3B2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zaliczenie umiejętności zawodowych z uzyskaniem ≥60% wymaganej punktacji </w:t>
            </w:r>
          </w:p>
          <w:p w:rsidR="002B3B2D" w:rsidRPr="002B3B2D" w:rsidRDefault="002B3B2D" w:rsidP="002B3B2D">
            <w:pPr>
              <w:pStyle w:val="Akapitzlist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2B3B2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o</w:t>
            </w:r>
            <w:r w:rsidRPr="002B3B2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pracowanie 1-dniowego procesu pielęgnowania pacjenta w oddziale intensywnej terapii</w:t>
            </w:r>
          </w:p>
          <w:p w:rsidR="001B5988" w:rsidRPr="00E83483" w:rsidRDefault="001B5988" w:rsidP="002B3B2D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9A699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570C8" w:rsidRPr="00D570C8" w:rsidRDefault="00D570C8" w:rsidP="00D570C8">
            <w:pPr>
              <w:pStyle w:val="Akapitzlist"/>
              <w:keepNext/>
              <w:keepLines/>
              <w:numPr>
                <w:ilvl w:val="0"/>
                <w:numId w:val="26"/>
              </w:numPr>
              <w:spacing w:before="40" w:after="0" w:line="240" w:lineRule="auto"/>
              <w:ind w:left="369"/>
              <w:jc w:val="both"/>
              <w:outlineLvl w:val="2"/>
              <w:rPr>
                <w:rFonts w:asciiTheme="majorHAnsi" w:eastAsiaTheme="majorEastAsia" w:hAnsiTheme="majorHAnsi" w:cstheme="majorBidi"/>
                <w:color w:val="1F3763" w:themeColor="accent1" w:themeShade="7F"/>
                <w:sz w:val="20"/>
                <w:szCs w:val="20"/>
              </w:rPr>
            </w:pPr>
            <w:r w:rsidRPr="00D570C8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lastRenderedPageBreak/>
              <w:t xml:space="preserve">Pielęgniarstwo opieki paliatywnej, </w:t>
            </w:r>
            <w:r w:rsidRPr="00D570C8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</w:t>
            </w:r>
            <w:hyperlink r:id="rId8" w:tooltip="Krystyna de Walden-Gałuszko" w:history="1">
              <w:r w:rsidRPr="00D570C8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K. de Walden-Gałuszko</w:t>
              </w:r>
            </w:hyperlink>
            <w:r w:rsidRPr="00D570C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hyperlink r:id="rId9" w:tooltip="Anna Kaptacz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A.</w:t>
              </w:r>
              <w:r w:rsidRPr="00D570C8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 Kaptacz</w:t>
              </w:r>
            </w:hyperlink>
            <w:r w:rsidRPr="00D570C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hyperlink r:id="rId10" w:tooltip="PZWL Wydawnictwo Lekarskie" w:history="1">
              <w:r w:rsidRPr="00D570C8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Wydawnictwo Lekarskie</w:t>
              </w:r>
            </w:hyperlink>
            <w:r>
              <w:t xml:space="preserve"> </w:t>
            </w:r>
            <w:r w:rsidR="00212BFC">
              <w:rPr>
                <w:rFonts w:ascii="Times New Roman" w:eastAsia="Arial Unicode MS" w:hAnsi="Times New Roman" w:cs="Times New Roman"/>
                <w:sz w:val="20"/>
                <w:szCs w:val="20"/>
              </w:rPr>
              <w:t>PZWL, Warszawa 2019</w:t>
            </w:r>
            <w:r w:rsidRPr="00D570C8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570C8" w:rsidRPr="00D570C8" w:rsidRDefault="00D570C8" w:rsidP="00D570C8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</w:pPr>
            <w:r w:rsidRPr="00D570C8"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  <w:t>Manu K.,</w:t>
            </w:r>
            <w:r w:rsidRPr="00D570C8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Psychologiczne aspekty opieki paliatywnej</w:t>
            </w:r>
            <w:r w:rsidRPr="00D570C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Polskie Wydawnictwo Encyklopedyczne</w:t>
            </w:r>
            <w:r w:rsidRPr="00D570C8"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  <w:t xml:space="preserve"> POLWEN, 2007.</w:t>
            </w:r>
          </w:p>
          <w:p w:rsidR="009936DC" w:rsidRPr="00D570C8" w:rsidRDefault="00D570C8" w:rsidP="00D570C8">
            <w:pPr>
              <w:pStyle w:val="Akapitzlist"/>
              <w:numPr>
                <w:ilvl w:val="0"/>
                <w:numId w:val="26"/>
              </w:numPr>
              <w:tabs>
                <w:tab w:val="left" w:pos="369"/>
              </w:tabs>
              <w:spacing w:after="0" w:line="240" w:lineRule="auto"/>
              <w:ind w:left="369" w:right="74"/>
              <w:rPr>
                <w:sz w:val="20"/>
                <w:szCs w:val="20"/>
              </w:rPr>
            </w:pPr>
            <w:r w:rsidRPr="00D570C8">
              <w:rPr>
                <w:rFonts w:ascii="Times New Roman" w:eastAsia="SimSun" w:hAnsi="Times New Roman" w:cs="Times New Roman"/>
                <w:iCs/>
                <w:sz w:val="20"/>
                <w:szCs w:val="24"/>
                <w:lang w:eastAsia="zh-CN"/>
              </w:rPr>
              <w:t>Pielęgniarstwo w opiece paliatywnej i hospicyjnej</w:t>
            </w:r>
            <w:r w:rsidRPr="00D570C8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,</w:t>
            </w: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 </w:t>
            </w:r>
            <w:r w:rsidRPr="00D570C8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redakcja naukowa K. de Walden-Gałuszko, A.</w:t>
            </w: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 </w:t>
            </w:r>
            <w:r w:rsidRPr="00D570C8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Kaptacz, Wydawnictwo Lekarskie PZWL, Warszawa 2005.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DE718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570C8" w:rsidRPr="00D570C8" w:rsidRDefault="00D570C8" w:rsidP="00D570C8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D570C8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Jeziorski A. (red.): Onkologia. Podręcznik dla pielęgniarek. Wyd. Lek. PZWL. Warszawa2015</w:t>
            </w:r>
          </w:p>
          <w:p w:rsidR="003E428B" w:rsidRPr="00D570C8" w:rsidRDefault="00D570C8" w:rsidP="00D570C8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0C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de-DE" w:eastAsia="zh-CN"/>
              </w:rPr>
              <w:t xml:space="preserve">Catane R. i </w:t>
            </w:r>
            <w:r w:rsidRPr="00D570C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wsp.: Podręcznik postępowania w zaawansowanej chorobie nowotworowej. Wyd. Medi</w:t>
            </w:r>
            <w:r w:rsidRPr="00D570C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de-DE" w:eastAsia="zh-CN"/>
              </w:rPr>
              <w:t xml:space="preserve"> Page. Warszawa 2007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11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0D1" w:rsidRDefault="006C00D1">
      <w:pPr>
        <w:spacing w:after="0" w:line="240" w:lineRule="auto"/>
      </w:pPr>
      <w:r>
        <w:separator/>
      </w:r>
    </w:p>
  </w:endnote>
  <w:endnote w:type="continuationSeparator" w:id="1">
    <w:p w:rsidR="006C00D1" w:rsidRDefault="006C0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6C00D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0D1" w:rsidRDefault="006C00D1">
      <w:pPr>
        <w:spacing w:after="0" w:line="240" w:lineRule="auto"/>
      </w:pPr>
      <w:r>
        <w:separator/>
      </w:r>
    </w:p>
  </w:footnote>
  <w:footnote w:type="continuationSeparator" w:id="1">
    <w:p w:rsidR="006C00D1" w:rsidRDefault="006C00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4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5">
    <w:nsid w:val="06355CCC"/>
    <w:multiLevelType w:val="hybridMultilevel"/>
    <w:tmpl w:val="0868DE7C"/>
    <w:lvl w:ilvl="0" w:tplc="E91452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E75D63"/>
    <w:multiLevelType w:val="hybridMultilevel"/>
    <w:tmpl w:val="4CDCE2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5279AC"/>
    <w:multiLevelType w:val="hybridMultilevel"/>
    <w:tmpl w:val="38020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CE822BE"/>
    <w:multiLevelType w:val="hybridMultilevel"/>
    <w:tmpl w:val="3B4A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695F1E"/>
    <w:multiLevelType w:val="hybridMultilevel"/>
    <w:tmpl w:val="5CB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97C18"/>
    <w:multiLevelType w:val="hybridMultilevel"/>
    <w:tmpl w:val="6BCE3AA6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AE7DCC"/>
    <w:multiLevelType w:val="hybridMultilevel"/>
    <w:tmpl w:val="2DCC44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161E5"/>
    <w:multiLevelType w:val="hybridMultilevel"/>
    <w:tmpl w:val="D3DADE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76678"/>
    <w:multiLevelType w:val="hybridMultilevel"/>
    <w:tmpl w:val="DD72E9B0"/>
    <w:lvl w:ilvl="0" w:tplc="8C40FE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EA25CB"/>
    <w:multiLevelType w:val="hybridMultilevel"/>
    <w:tmpl w:val="37CE6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255DE"/>
    <w:multiLevelType w:val="hybridMultilevel"/>
    <w:tmpl w:val="ED183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52122C"/>
    <w:multiLevelType w:val="hybridMultilevel"/>
    <w:tmpl w:val="C3CAD86C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214061"/>
    <w:multiLevelType w:val="hybridMultilevel"/>
    <w:tmpl w:val="76F056B6"/>
    <w:lvl w:ilvl="0" w:tplc="F3ACB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95F12E0"/>
    <w:multiLevelType w:val="hybridMultilevel"/>
    <w:tmpl w:val="BED8E59C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26"/>
  </w:num>
  <w:num w:numId="5">
    <w:abstractNumId w:val="6"/>
  </w:num>
  <w:num w:numId="6">
    <w:abstractNumId w:val="29"/>
  </w:num>
  <w:num w:numId="7">
    <w:abstractNumId w:val="23"/>
  </w:num>
  <w:num w:numId="8">
    <w:abstractNumId w:val="25"/>
  </w:num>
  <w:num w:numId="9">
    <w:abstractNumId w:val="14"/>
  </w:num>
  <w:num w:numId="10">
    <w:abstractNumId w:val="15"/>
  </w:num>
  <w:num w:numId="11">
    <w:abstractNumId w:val="22"/>
  </w:num>
  <w:num w:numId="12">
    <w:abstractNumId w:val="9"/>
  </w:num>
  <w:num w:numId="13">
    <w:abstractNumId w:val="4"/>
  </w:num>
  <w:num w:numId="14">
    <w:abstractNumId w:val="21"/>
  </w:num>
  <w:num w:numId="15">
    <w:abstractNumId w:val="16"/>
  </w:num>
  <w:num w:numId="16">
    <w:abstractNumId w:val="10"/>
  </w:num>
  <w:num w:numId="17">
    <w:abstractNumId w:val="12"/>
  </w:num>
  <w:num w:numId="18">
    <w:abstractNumId w:val="30"/>
  </w:num>
  <w:num w:numId="19">
    <w:abstractNumId w:val="11"/>
  </w:num>
  <w:num w:numId="20">
    <w:abstractNumId w:val="8"/>
  </w:num>
  <w:num w:numId="21">
    <w:abstractNumId w:val="17"/>
  </w:num>
  <w:num w:numId="22">
    <w:abstractNumId w:val="19"/>
  </w:num>
  <w:num w:numId="23">
    <w:abstractNumId w:val="20"/>
  </w:num>
  <w:num w:numId="24">
    <w:abstractNumId w:val="7"/>
  </w:num>
  <w:num w:numId="25">
    <w:abstractNumId w:val="27"/>
  </w:num>
  <w:num w:numId="26">
    <w:abstractNumId w:val="28"/>
  </w:num>
  <w:num w:numId="27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0763E"/>
    <w:rsid w:val="00014CEA"/>
    <w:rsid w:val="000219E6"/>
    <w:rsid w:val="000222E7"/>
    <w:rsid w:val="00022C8B"/>
    <w:rsid w:val="00040A6C"/>
    <w:rsid w:val="00053C68"/>
    <w:rsid w:val="00074D6F"/>
    <w:rsid w:val="000769EA"/>
    <w:rsid w:val="00076A45"/>
    <w:rsid w:val="000848DA"/>
    <w:rsid w:val="0009156F"/>
    <w:rsid w:val="000925B7"/>
    <w:rsid w:val="00095C9F"/>
    <w:rsid w:val="000B1F75"/>
    <w:rsid w:val="000B6003"/>
    <w:rsid w:val="000C5A40"/>
    <w:rsid w:val="000D0EC6"/>
    <w:rsid w:val="000D231E"/>
    <w:rsid w:val="000D2946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0C3F"/>
    <w:rsid w:val="001A69B2"/>
    <w:rsid w:val="001A7073"/>
    <w:rsid w:val="001A77FB"/>
    <w:rsid w:val="001A7D9D"/>
    <w:rsid w:val="001B2D16"/>
    <w:rsid w:val="001B3528"/>
    <w:rsid w:val="001B3F8A"/>
    <w:rsid w:val="001B5988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2BFC"/>
    <w:rsid w:val="00214314"/>
    <w:rsid w:val="00220DF6"/>
    <w:rsid w:val="002213DA"/>
    <w:rsid w:val="00222152"/>
    <w:rsid w:val="002265A2"/>
    <w:rsid w:val="002322DF"/>
    <w:rsid w:val="00233ED4"/>
    <w:rsid w:val="00235D03"/>
    <w:rsid w:val="00236FB5"/>
    <w:rsid w:val="00250404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0FC2"/>
    <w:rsid w:val="0028438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74299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F3000"/>
    <w:rsid w:val="0040676F"/>
    <w:rsid w:val="0041627B"/>
    <w:rsid w:val="00416657"/>
    <w:rsid w:val="0042427A"/>
    <w:rsid w:val="00424A0C"/>
    <w:rsid w:val="00427394"/>
    <w:rsid w:val="00430FC0"/>
    <w:rsid w:val="00433499"/>
    <w:rsid w:val="0044203C"/>
    <w:rsid w:val="00443920"/>
    <w:rsid w:val="00446691"/>
    <w:rsid w:val="00451B1B"/>
    <w:rsid w:val="00461661"/>
    <w:rsid w:val="004650B6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E53"/>
    <w:rsid w:val="00540910"/>
    <w:rsid w:val="0055232C"/>
    <w:rsid w:val="0057243C"/>
    <w:rsid w:val="005727EB"/>
    <w:rsid w:val="00572978"/>
    <w:rsid w:val="00576660"/>
    <w:rsid w:val="00576AE5"/>
    <w:rsid w:val="0058174E"/>
    <w:rsid w:val="00581BB0"/>
    <w:rsid w:val="00583F29"/>
    <w:rsid w:val="00597ADF"/>
    <w:rsid w:val="005A0C65"/>
    <w:rsid w:val="005A69EF"/>
    <w:rsid w:val="005A6A54"/>
    <w:rsid w:val="005D0A4A"/>
    <w:rsid w:val="005D1201"/>
    <w:rsid w:val="005D6F13"/>
    <w:rsid w:val="005D7E90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C00D1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33C4"/>
    <w:rsid w:val="007563FC"/>
    <w:rsid w:val="00757D62"/>
    <w:rsid w:val="0076032A"/>
    <w:rsid w:val="00761D73"/>
    <w:rsid w:val="0076211D"/>
    <w:rsid w:val="0077005A"/>
    <w:rsid w:val="0077379A"/>
    <w:rsid w:val="007803F6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7F1D"/>
    <w:rsid w:val="00810DA6"/>
    <w:rsid w:val="00811854"/>
    <w:rsid w:val="00813103"/>
    <w:rsid w:val="00814043"/>
    <w:rsid w:val="00816438"/>
    <w:rsid w:val="00831718"/>
    <w:rsid w:val="00837565"/>
    <w:rsid w:val="008405CA"/>
    <w:rsid w:val="00847100"/>
    <w:rsid w:val="00852B2B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05AE"/>
    <w:rsid w:val="008F126B"/>
    <w:rsid w:val="008F6A4A"/>
    <w:rsid w:val="0090473E"/>
    <w:rsid w:val="009104BE"/>
    <w:rsid w:val="00911416"/>
    <w:rsid w:val="0092117F"/>
    <w:rsid w:val="00922C69"/>
    <w:rsid w:val="00922ED7"/>
    <w:rsid w:val="009234A6"/>
    <w:rsid w:val="00936E06"/>
    <w:rsid w:val="00937395"/>
    <w:rsid w:val="00940D33"/>
    <w:rsid w:val="009474D7"/>
    <w:rsid w:val="00950279"/>
    <w:rsid w:val="00955C27"/>
    <w:rsid w:val="009600CB"/>
    <w:rsid w:val="00972698"/>
    <w:rsid w:val="0097290F"/>
    <w:rsid w:val="00975AE2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509B"/>
    <w:rsid w:val="009A59CD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E6D79"/>
    <w:rsid w:val="009F6997"/>
    <w:rsid w:val="00A01097"/>
    <w:rsid w:val="00A0325B"/>
    <w:rsid w:val="00A071E6"/>
    <w:rsid w:val="00A30DEA"/>
    <w:rsid w:val="00A31838"/>
    <w:rsid w:val="00A33A23"/>
    <w:rsid w:val="00A36A6C"/>
    <w:rsid w:val="00A43D2B"/>
    <w:rsid w:val="00A45C11"/>
    <w:rsid w:val="00A45E9D"/>
    <w:rsid w:val="00A46CC9"/>
    <w:rsid w:val="00A5181E"/>
    <w:rsid w:val="00A51FDE"/>
    <w:rsid w:val="00A553E5"/>
    <w:rsid w:val="00A61140"/>
    <w:rsid w:val="00A62D78"/>
    <w:rsid w:val="00A62FFA"/>
    <w:rsid w:val="00A65FDC"/>
    <w:rsid w:val="00A6746F"/>
    <w:rsid w:val="00A75859"/>
    <w:rsid w:val="00A979FC"/>
    <w:rsid w:val="00AA429F"/>
    <w:rsid w:val="00AC17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62DD"/>
    <w:rsid w:val="00B26D33"/>
    <w:rsid w:val="00B30075"/>
    <w:rsid w:val="00B32FB1"/>
    <w:rsid w:val="00B332F2"/>
    <w:rsid w:val="00B336FD"/>
    <w:rsid w:val="00B34554"/>
    <w:rsid w:val="00B373D5"/>
    <w:rsid w:val="00B4269E"/>
    <w:rsid w:val="00B43732"/>
    <w:rsid w:val="00B50C12"/>
    <w:rsid w:val="00B524D6"/>
    <w:rsid w:val="00B52739"/>
    <w:rsid w:val="00B53CBF"/>
    <w:rsid w:val="00B55D1A"/>
    <w:rsid w:val="00B676B2"/>
    <w:rsid w:val="00B802FB"/>
    <w:rsid w:val="00B80C2F"/>
    <w:rsid w:val="00B81561"/>
    <w:rsid w:val="00B81A8F"/>
    <w:rsid w:val="00B83A0E"/>
    <w:rsid w:val="00B8486D"/>
    <w:rsid w:val="00B9560C"/>
    <w:rsid w:val="00B96D58"/>
    <w:rsid w:val="00BA299D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10C09"/>
    <w:rsid w:val="00C12343"/>
    <w:rsid w:val="00C2066B"/>
    <w:rsid w:val="00C22126"/>
    <w:rsid w:val="00C2463F"/>
    <w:rsid w:val="00C41FFD"/>
    <w:rsid w:val="00C4273D"/>
    <w:rsid w:val="00C45C9E"/>
    <w:rsid w:val="00C56FDC"/>
    <w:rsid w:val="00C6133B"/>
    <w:rsid w:val="00C66A3B"/>
    <w:rsid w:val="00C742C8"/>
    <w:rsid w:val="00C7739A"/>
    <w:rsid w:val="00C811F6"/>
    <w:rsid w:val="00C85B55"/>
    <w:rsid w:val="00C916CB"/>
    <w:rsid w:val="00C92D92"/>
    <w:rsid w:val="00C97123"/>
    <w:rsid w:val="00CA2B6E"/>
    <w:rsid w:val="00CB0059"/>
    <w:rsid w:val="00CB06A3"/>
    <w:rsid w:val="00CB462B"/>
    <w:rsid w:val="00CB5168"/>
    <w:rsid w:val="00CB62F4"/>
    <w:rsid w:val="00CC7902"/>
    <w:rsid w:val="00CD241C"/>
    <w:rsid w:val="00CD6069"/>
    <w:rsid w:val="00CD7A74"/>
    <w:rsid w:val="00CE4775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2428"/>
    <w:rsid w:val="00DB7685"/>
    <w:rsid w:val="00DC4C9D"/>
    <w:rsid w:val="00DC6308"/>
    <w:rsid w:val="00DE0136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3372B"/>
    <w:rsid w:val="00E408DD"/>
    <w:rsid w:val="00E43DF7"/>
    <w:rsid w:val="00E55F69"/>
    <w:rsid w:val="00E57550"/>
    <w:rsid w:val="00E578A4"/>
    <w:rsid w:val="00E639EB"/>
    <w:rsid w:val="00E64059"/>
    <w:rsid w:val="00E648E2"/>
    <w:rsid w:val="00E64905"/>
    <w:rsid w:val="00E708DC"/>
    <w:rsid w:val="00E723B8"/>
    <w:rsid w:val="00E75FE7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A36A8"/>
    <w:rsid w:val="00EB481D"/>
    <w:rsid w:val="00EC04B4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6B63"/>
    <w:rsid w:val="00FE08A4"/>
    <w:rsid w:val="00FE1037"/>
    <w:rsid w:val="00FE5063"/>
    <w:rsid w:val="00FE5F16"/>
    <w:rsid w:val="00FE6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autor/Krystyna-de-Walden-Galuszko,a,1343079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zwl.pl/wydawca/PZWL-Wydawnictwo-Lekarskie,w,6707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wl.pl/autor/Anna-Kaptacz,a,130793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1989</Words>
  <Characters>11938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7</cp:revision>
  <dcterms:created xsi:type="dcterms:W3CDTF">2021-10-27T11:31:00Z</dcterms:created>
  <dcterms:modified xsi:type="dcterms:W3CDTF">2021-11-06T11:53:00Z</dcterms:modified>
</cp:coreProperties>
</file>